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5250"/>
      </w:tblGrid>
      <w:tr w:rsidR="00360FA2" w:rsidRPr="00360FA2" w:rsidTr="00360FA2">
        <w:trPr>
          <w:tblCellSpacing w:w="0" w:type="dxa"/>
        </w:trPr>
        <w:tc>
          <w:tcPr>
            <w:tcW w:w="0" w:type="auto"/>
            <w:vAlign w:val="center"/>
            <w:hideMark/>
          </w:tcPr>
          <w:p w:rsidR="00360FA2" w:rsidRPr="00360FA2" w:rsidRDefault="00360FA2" w:rsidP="00360FA2">
            <w:pPr>
              <w:widowControl/>
              <w:jc w:val="center"/>
              <w:outlineLvl w:val="0"/>
              <w:rPr>
                <w:rFonts w:ascii="Times New Roman" w:eastAsia="新細明體" w:hAnsi="Times New Roman" w:cs="Times New Roman"/>
                <w:b/>
                <w:bCs/>
                <w:color w:val="000000"/>
                <w:kern w:val="36"/>
                <w:sz w:val="54"/>
                <w:szCs w:val="54"/>
              </w:rPr>
            </w:pPr>
          </w:p>
        </w:tc>
        <w:tc>
          <w:tcPr>
            <w:tcW w:w="5250" w:type="dxa"/>
            <w:hideMark/>
          </w:tcPr>
          <w:p w:rsidR="00360FA2" w:rsidRPr="00360FA2" w:rsidRDefault="00360FA2" w:rsidP="00360FA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54"/>
                <w:szCs w:val="54"/>
              </w:rPr>
            </w:pPr>
          </w:p>
        </w:tc>
      </w:tr>
    </w:tbl>
    <w:p w:rsidR="00360FA2" w:rsidRPr="00360FA2" w:rsidRDefault="00360FA2" w:rsidP="00360FA2">
      <w:pPr>
        <w:widowControl/>
        <w:spacing w:before="100" w:beforeAutospacing="1" w:after="100" w:afterAutospacing="1"/>
        <w:jc w:val="center"/>
        <w:outlineLvl w:val="1"/>
        <w:rPr>
          <w:rFonts w:ascii="文鼎標楷注音" w:eastAsia="文鼎標楷注音" w:hAnsi="Times New Roman" w:cs="Times New Roman" w:hint="eastAsia"/>
          <w:b/>
          <w:bCs/>
          <w:color w:val="000000"/>
          <w:kern w:val="0"/>
          <w:sz w:val="45"/>
          <w:szCs w:val="45"/>
        </w:rPr>
      </w:pPr>
      <w:r w:rsidRPr="00360FA2">
        <w:rPr>
          <w:rFonts w:ascii="文鼎標楷注音" w:eastAsia="文鼎標楷注音" w:hAnsi="Times New Roman" w:cs="Times New Roman" w:hint="eastAsia"/>
          <w:b/>
          <w:bCs/>
          <w:color w:val="000000"/>
          <w:kern w:val="36"/>
          <w:sz w:val="54"/>
          <w:szCs w:val="54"/>
        </w:rPr>
        <w:t>弟子規全文</w:t>
      </w:r>
    </w:p>
    <w:p w:rsidR="00360FA2" w:rsidRPr="00360FA2" w:rsidRDefault="00360FA2" w:rsidP="00360FA2">
      <w:pPr>
        <w:widowControl/>
        <w:snapToGrid w:val="0"/>
        <w:spacing w:before="100" w:beforeAutospacing="1" w:after="100" w:afterAutospacing="1" w:line="180" w:lineRule="auto"/>
        <w:jc w:val="center"/>
        <w:outlineLvl w:val="1"/>
        <w:rPr>
          <w:rFonts w:ascii="文鼎標楷注音" w:eastAsia="文鼎標楷注音" w:hAnsi="Times New Roman" w:cs="Times New Roman" w:hint="eastAsia"/>
          <w:b/>
          <w:bCs/>
          <w:color w:val="000000"/>
          <w:kern w:val="0"/>
          <w:sz w:val="28"/>
          <w:szCs w:val="28"/>
        </w:rPr>
      </w:pPr>
      <w:r w:rsidRPr="00360FA2">
        <w:rPr>
          <w:rFonts w:ascii="文鼎標楷注音" w:eastAsia="文鼎標楷注音" w:hAnsi="Times New Roman" w:cs="Times New Roman" w:hint="eastAsia"/>
          <w:b/>
          <w:bCs/>
          <w:color w:val="000000"/>
          <w:kern w:val="0"/>
          <w:sz w:val="45"/>
          <w:szCs w:val="45"/>
        </w:rPr>
        <w:t>總敘</w:t>
      </w:r>
      <w:r>
        <w:rPr>
          <w:rFonts w:ascii="文鼎標楷注音" w:eastAsia="文鼎標楷注音" w:hAnsi="Times New Roman" w:cs="Times New Roman" w:hint="eastAsia"/>
          <w:b/>
          <w:bCs/>
          <w:color w:val="000000"/>
          <w:kern w:val="0"/>
          <w:sz w:val="45"/>
          <w:szCs w:val="45"/>
        </w:rPr>
        <w:t xml:space="preserve">   </w:t>
      </w:r>
      <w:r w:rsidRPr="00360FA2">
        <w:rPr>
          <w:rFonts w:ascii="文鼎標楷注音" w:eastAsia="文鼎標楷注音" w:hAnsi="Times New Roman" w:cs="Times New Roman" w:hint="eastAsia"/>
          <w:b/>
          <w:bCs/>
          <w:color w:val="000000"/>
          <w:kern w:val="0"/>
          <w:sz w:val="28"/>
          <w:szCs w:val="28"/>
        </w:rPr>
        <w:t>(弟子規</w:t>
      </w:r>
      <w:r>
        <w:rPr>
          <w:rFonts w:ascii="文鼎標楷注音" w:eastAsia="文鼎標楷注音" w:hAnsi="Times New Roman" w:cs="Times New Roman" w:hint="eastAsia"/>
          <w:b/>
          <w:bCs/>
          <w:color w:val="000000"/>
          <w:kern w:val="0"/>
          <w:sz w:val="28"/>
          <w:szCs w:val="28"/>
        </w:rPr>
        <w:t>初</w:t>
      </w:r>
      <w:r w:rsidRPr="00360FA2">
        <w:rPr>
          <w:rFonts w:ascii="文鼎標楷注音" w:eastAsia="文鼎標楷注音" w:hAnsi="Times New Roman" w:cs="Times New Roman" w:hint="eastAsia"/>
          <w:b/>
          <w:bCs/>
          <w:color w:val="000000"/>
          <w:kern w:val="0"/>
          <w:sz w:val="28"/>
          <w:szCs w:val="28"/>
        </w:rPr>
        <w:t>階)</w:t>
      </w:r>
    </w:p>
    <w:p w:rsidR="00360FA2" w:rsidRPr="00360FA2" w:rsidRDefault="00360FA2" w:rsidP="00360FA2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39"/>
          <w:szCs w:val="39"/>
        </w:rPr>
      </w:pPr>
      <w:r w:rsidRPr="00360FA2">
        <w:rPr>
          <w:rFonts w:ascii="Times New Roman" w:eastAsia="新細明體" w:hAnsi="Times New Roman" w:cs="Times New Roman"/>
          <w:color w:val="000000"/>
          <w:kern w:val="0"/>
          <w:sz w:val="39"/>
          <w:szCs w:val="39"/>
        </w:rPr>
        <w:t>弟子規　聖人訓　首孝弟　次謹信</w:t>
      </w:r>
      <w:r w:rsidRPr="00360FA2">
        <w:rPr>
          <w:rFonts w:ascii="Times New Roman" w:eastAsia="新細明體" w:hAnsi="Times New Roman" w:cs="Times New Roman"/>
          <w:color w:val="000000"/>
          <w:kern w:val="0"/>
          <w:sz w:val="39"/>
          <w:szCs w:val="39"/>
        </w:rPr>
        <w:br/>
      </w:r>
      <w:r w:rsidRPr="00360FA2">
        <w:rPr>
          <w:rFonts w:ascii="Times New Roman" w:eastAsia="新細明體" w:hAnsi="Times New Roman" w:cs="Times New Roman"/>
          <w:color w:val="000000"/>
          <w:kern w:val="0"/>
          <w:sz w:val="39"/>
          <w:szCs w:val="39"/>
        </w:rPr>
        <w:t>汎愛眾　而親仁　有餘力　則學文</w:t>
      </w:r>
    </w:p>
    <w:p w:rsidR="00360FA2" w:rsidRPr="00360FA2" w:rsidRDefault="00360FA2" w:rsidP="00360FA2">
      <w:pPr>
        <w:widowControl/>
        <w:snapToGrid w:val="0"/>
        <w:spacing w:before="100" w:beforeAutospacing="1" w:after="100" w:afterAutospacing="1" w:line="180" w:lineRule="auto"/>
        <w:jc w:val="center"/>
        <w:outlineLvl w:val="1"/>
        <w:rPr>
          <w:rFonts w:ascii="文鼎標楷注音" w:eastAsia="文鼎標楷注音" w:hAnsi="Times New Roman" w:cs="Times New Roman" w:hint="eastAsia"/>
          <w:b/>
          <w:bCs/>
          <w:color w:val="000000"/>
          <w:kern w:val="0"/>
          <w:sz w:val="45"/>
          <w:szCs w:val="45"/>
        </w:rPr>
      </w:pPr>
      <w:r w:rsidRPr="00360FA2">
        <w:rPr>
          <w:rFonts w:ascii="文鼎標楷注音" w:eastAsia="文鼎標楷注音" w:hAnsi="Times New Roman" w:cs="Times New Roman" w:hint="eastAsia"/>
          <w:b/>
          <w:bCs/>
          <w:color w:val="000000"/>
          <w:kern w:val="0"/>
          <w:sz w:val="45"/>
          <w:szCs w:val="45"/>
        </w:rPr>
        <w:t>入則孝</w:t>
      </w:r>
    </w:p>
    <w:p w:rsidR="00360FA2" w:rsidRPr="00360FA2" w:rsidRDefault="00360FA2" w:rsidP="00360FA2">
      <w:pPr>
        <w:widowControl/>
        <w:snapToGrid w:val="0"/>
        <w:spacing w:before="100" w:beforeAutospacing="1" w:after="100" w:afterAutospacing="1" w:line="180" w:lineRule="auto"/>
        <w:jc w:val="center"/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</w:pP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t>父母呼　應勿緩　父母命　行勿懶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父母教　須敬聽　父母責　須順承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冬則溫　夏則凊　晨則省　昏則定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出必告　反必面　居有常　業無變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事雖小　勿擅為　苟擅為　子道虧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物雖小　勿私藏　苟私藏　親心傷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親所好　力為具　親所惡　謹為去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身有傷　貽親憂　德有傷　貽親羞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親愛我　孝何難　親憎我　孝方賢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親有過　諫使更　怡吾色　柔吾聲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諫不入　悅復諫　號泣隨　撻無怨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親有疾　藥先嘗　晝夜侍　不離床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喪三年　常悲咽　居處變　酒肉絕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喪盡禮　祭盡誠　事死者　如事生</w:t>
      </w:r>
    </w:p>
    <w:p w:rsidR="00360FA2" w:rsidRDefault="00360FA2" w:rsidP="00360FA2">
      <w:pPr>
        <w:widowControl/>
        <w:snapToGrid w:val="0"/>
        <w:spacing w:before="100" w:beforeAutospacing="1" w:after="100" w:afterAutospacing="1" w:line="180" w:lineRule="auto"/>
        <w:jc w:val="center"/>
        <w:outlineLvl w:val="1"/>
        <w:rPr>
          <w:rFonts w:ascii="文鼎標楷注音" w:eastAsia="文鼎標楷注音" w:hAnsi="Times New Roman" w:cs="Times New Roman"/>
          <w:b/>
          <w:bCs/>
          <w:color w:val="000000"/>
          <w:kern w:val="0"/>
          <w:sz w:val="45"/>
          <w:szCs w:val="45"/>
        </w:rPr>
      </w:pPr>
    </w:p>
    <w:p w:rsidR="00360FA2" w:rsidRPr="00360FA2" w:rsidRDefault="00360FA2" w:rsidP="00360FA2">
      <w:pPr>
        <w:widowControl/>
        <w:snapToGrid w:val="0"/>
        <w:spacing w:before="100" w:beforeAutospacing="1" w:after="100" w:afterAutospacing="1" w:line="180" w:lineRule="auto"/>
        <w:jc w:val="center"/>
        <w:outlineLvl w:val="1"/>
        <w:rPr>
          <w:rFonts w:ascii="文鼎標楷注音" w:eastAsia="文鼎標楷注音" w:hAnsi="Times New Roman" w:cs="Times New Roman" w:hint="eastAsia"/>
          <w:b/>
          <w:bCs/>
          <w:color w:val="000000"/>
          <w:kern w:val="0"/>
          <w:sz w:val="28"/>
          <w:szCs w:val="28"/>
        </w:rPr>
      </w:pPr>
      <w:r w:rsidRPr="00360FA2">
        <w:rPr>
          <w:rFonts w:ascii="文鼎標楷注音" w:eastAsia="文鼎標楷注音" w:hAnsi="Times New Roman" w:cs="Times New Roman" w:hint="eastAsia"/>
          <w:b/>
          <w:bCs/>
          <w:color w:val="000000"/>
          <w:kern w:val="0"/>
          <w:sz w:val="45"/>
          <w:szCs w:val="45"/>
        </w:rPr>
        <w:lastRenderedPageBreak/>
        <w:t>出則弟</w:t>
      </w:r>
      <w:r>
        <w:rPr>
          <w:rFonts w:ascii="文鼎標楷注音" w:eastAsia="文鼎標楷注音" w:hAnsi="Times New Roman" w:cs="Times New Roman" w:hint="eastAsia"/>
          <w:b/>
          <w:bCs/>
          <w:color w:val="000000"/>
          <w:kern w:val="0"/>
          <w:sz w:val="45"/>
          <w:szCs w:val="45"/>
        </w:rPr>
        <w:t xml:space="preserve">   </w:t>
      </w:r>
      <w:r w:rsidRPr="00360FA2">
        <w:rPr>
          <w:rFonts w:ascii="文鼎標楷注音" w:eastAsia="文鼎標楷注音" w:hAnsi="Times New Roman" w:cs="Times New Roman" w:hint="eastAsia"/>
          <w:b/>
          <w:bCs/>
          <w:color w:val="000000"/>
          <w:kern w:val="0"/>
          <w:sz w:val="28"/>
          <w:szCs w:val="28"/>
        </w:rPr>
        <w:t>(弟子規中階)</w:t>
      </w:r>
    </w:p>
    <w:p w:rsidR="00360FA2" w:rsidRPr="00360FA2" w:rsidRDefault="00360FA2" w:rsidP="00360FA2">
      <w:pPr>
        <w:widowControl/>
        <w:snapToGrid w:val="0"/>
        <w:spacing w:before="100" w:beforeAutospacing="1" w:after="100" w:afterAutospacing="1" w:line="180" w:lineRule="auto"/>
        <w:jc w:val="center"/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</w:pP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t>兄道友　弟道恭　兄弟睦　孝在中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財物輕　怨何生　言語忍　忿自泯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或飲食　或坐走　長者先　幼者後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長呼人　即代叫　人不在　己即到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稱尊長　勿呼名　對尊長　勿見能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路遇長　疾趨揖　長無言　退恭立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騎下馬　乘下車　過猶待　百步餘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長者立　幼勿坐　長者坐　命乃坐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尊長前　聲要低　低不聞　卻非宜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進必趨　退必遲　問起對　視勿移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事諸父　如事父　事諸兄　如事兄</w:t>
      </w:r>
    </w:p>
    <w:p w:rsidR="00360FA2" w:rsidRPr="00360FA2" w:rsidRDefault="00360FA2" w:rsidP="00360FA2">
      <w:pPr>
        <w:widowControl/>
        <w:snapToGrid w:val="0"/>
        <w:spacing w:before="100" w:beforeAutospacing="1" w:after="100" w:afterAutospacing="1" w:line="180" w:lineRule="auto"/>
        <w:jc w:val="center"/>
        <w:outlineLvl w:val="1"/>
        <w:rPr>
          <w:rFonts w:ascii="文鼎標楷注音" w:eastAsia="文鼎標楷注音" w:hAnsi="Times New Roman" w:cs="Times New Roman" w:hint="eastAsia"/>
          <w:b/>
          <w:bCs/>
          <w:color w:val="000000"/>
          <w:kern w:val="0"/>
          <w:sz w:val="45"/>
          <w:szCs w:val="45"/>
        </w:rPr>
      </w:pPr>
      <w:r w:rsidRPr="00360FA2">
        <w:rPr>
          <w:rFonts w:ascii="文鼎標楷注音" w:eastAsia="文鼎標楷注音" w:hAnsi="Times New Roman" w:cs="Times New Roman" w:hint="eastAsia"/>
          <w:b/>
          <w:bCs/>
          <w:color w:val="000000"/>
          <w:kern w:val="0"/>
          <w:sz w:val="45"/>
          <w:szCs w:val="45"/>
        </w:rPr>
        <w:t>謹</w:t>
      </w:r>
    </w:p>
    <w:p w:rsidR="00360FA2" w:rsidRPr="00360FA2" w:rsidRDefault="00360FA2" w:rsidP="00360FA2">
      <w:pPr>
        <w:widowControl/>
        <w:snapToGrid w:val="0"/>
        <w:spacing w:before="100" w:beforeAutospacing="1" w:after="100" w:afterAutospacing="1" w:line="180" w:lineRule="auto"/>
        <w:jc w:val="center"/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</w:pP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t>朝起早　夜眠遲　老易至　惜此時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晨必盥　兼漱口　便溺回　輒淨手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冠必正　紐必結　襪與履　俱緊切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置冠服　有定位　勿亂頓　致污穢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衣貴潔　不貴華　上循分　下稱家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對飲食　勿揀擇　食適可　勿過則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年方少　勿飲酒　飲酒醉　最為醜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步從容　立端正　揖深圓　拜恭敬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勿踐閾　勿跛倚　勿箕踞　勿搖髀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緩揭簾　勿有聲　寬轉彎　勿觸棱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lastRenderedPageBreak/>
        <w:t>執虛器　如執盈　入虛室　如有人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事勿忙　忙多錯　勿畏難　勿輕略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鬥鬧場　絕勿近　邪僻事　絕勿問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將入門　問孰存　將上堂　聲必揚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人問誰　對以名　吾與我　不分明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用人物　須明求　倘不問　即為偷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借人物　及時還　後有急　借不難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t> </w:t>
      </w:r>
    </w:p>
    <w:p w:rsidR="00360FA2" w:rsidRPr="00360FA2" w:rsidRDefault="00360FA2" w:rsidP="00360FA2">
      <w:pPr>
        <w:widowControl/>
        <w:snapToGrid w:val="0"/>
        <w:spacing w:before="100" w:beforeAutospacing="1" w:after="100" w:afterAutospacing="1" w:line="180" w:lineRule="auto"/>
        <w:jc w:val="center"/>
        <w:outlineLvl w:val="1"/>
        <w:rPr>
          <w:rFonts w:ascii="文鼎標楷注音" w:eastAsia="文鼎標楷注音" w:hAnsi="Times New Roman" w:cs="Times New Roman" w:hint="eastAsia"/>
          <w:b/>
          <w:bCs/>
          <w:color w:val="000000"/>
          <w:kern w:val="0"/>
          <w:sz w:val="45"/>
          <w:szCs w:val="45"/>
        </w:rPr>
      </w:pPr>
      <w:r w:rsidRPr="00360FA2">
        <w:rPr>
          <w:rFonts w:ascii="文鼎標楷注音" w:eastAsia="文鼎標楷注音" w:hAnsi="Times New Roman" w:cs="Times New Roman" w:hint="eastAsia"/>
          <w:b/>
          <w:bCs/>
          <w:color w:val="000000"/>
          <w:kern w:val="0"/>
          <w:sz w:val="45"/>
          <w:szCs w:val="45"/>
        </w:rPr>
        <w:t>信</w:t>
      </w:r>
    </w:p>
    <w:p w:rsidR="00360FA2" w:rsidRPr="00360FA2" w:rsidRDefault="00360FA2" w:rsidP="00360FA2">
      <w:pPr>
        <w:widowControl/>
        <w:snapToGrid w:val="0"/>
        <w:spacing w:before="100" w:beforeAutospacing="1" w:after="100" w:afterAutospacing="1" w:line="180" w:lineRule="auto"/>
        <w:jc w:val="center"/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</w:pP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t>凡出言　信為先　詐與妄　奚可焉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話說多　不如少　惟其是　勿佞巧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奸巧語　穢污詞　市井氣　切戒之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見未真　勿輕言　知未的　勿輕傳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事非宜　勿輕諾　苟輕諾　進退錯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凡道字　重且舒　勿急疾　勿模糊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彼說長　此說短　不關己　莫閒管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見人善　即思齊　縱去遠　以漸躋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見人惡　即內省　有則改　無加警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唯德學　唯才藝　不如人　當自礪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若衣服　若飲食　不如人　勿生慼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聞過怒　聞譽樂　損友來　益友卻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聞譽恐　聞過欣　直諒士　漸相親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無心非　名為錯　有心非　名為惡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過能改　歸於無　倘揜飾　增一辜</w:t>
      </w:r>
    </w:p>
    <w:p w:rsidR="00360FA2" w:rsidRPr="00360FA2" w:rsidRDefault="00360FA2" w:rsidP="00360FA2">
      <w:pPr>
        <w:widowControl/>
        <w:snapToGrid w:val="0"/>
        <w:spacing w:before="100" w:beforeAutospacing="1" w:after="100" w:afterAutospacing="1" w:line="180" w:lineRule="auto"/>
        <w:jc w:val="center"/>
        <w:outlineLvl w:val="1"/>
        <w:rPr>
          <w:rFonts w:ascii="文鼎標楷注音" w:eastAsia="文鼎標楷注音" w:hAnsi="Times New Roman" w:cs="Times New Roman" w:hint="eastAsia"/>
          <w:b/>
          <w:bCs/>
          <w:color w:val="000000"/>
          <w:kern w:val="0"/>
          <w:sz w:val="28"/>
          <w:szCs w:val="28"/>
        </w:rPr>
      </w:pPr>
      <w:r w:rsidRPr="00360FA2">
        <w:rPr>
          <w:rFonts w:ascii="文鼎標楷注音" w:eastAsia="文鼎標楷注音" w:hAnsi="Times New Roman" w:cs="Times New Roman" w:hint="eastAsia"/>
          <w:b/>
          <w:bCs/>
          <w:color w:val="000000"/>
          <w:kern w:val="0"/>
          <w:sz w:val="45"/>
          <w:szCs w:val="45"/>
        </w:rPr>
        <w:lastRenderedPageBreak/>
        <w:t>汎愛眾</w:t>
      </w:r>
      <w:r>
        <w:rPr>
          <w:rFonts w:ascii="文鼎標楷注音" w:eastAsia="文鼎標楷注音" w:hAnsi="Times New Roman" w:cs="Times New Roman" w:hint="eastAsia"/>
          <w:b/>
          <w:bCs/>
          <w:color w:val="000000"/>
          <w:kern w:val="0"/>
          <w:sz w:val="45"/>
          <w:szCs w:val="45"/>
        </w:rPr>
        <w:t xml:space="preserve">   </w:t>
      </w:r>
      <w:r w:rsidRPr="00360FA2">
        <w:rPr>
          <w:rFonts w:ascii="文鼎標楷注音" w:eastAsia="文鼎標楷注音" w:hAnsi="Times New Roman" w:cs="Times New Roman" w:hint="eastAsia"/>
          <w:b/>
          <w:bCs/>
          <w:color w:val="000000"/>
          <w:kern w:val="0"/>
          <w:sz w:val="28"/>
          <w:szCs w:val="28"/>
        </w:rPr>
        <w:t>(弟子規</w:t>
      </w:r>
      <w:r>
        <w:rPr>
          <w:rFonts w:ascii="文鼎標楷注音" w:eastAsia="文鼎標楷注音" w:hAnsi="Times New Roman" w:cs="Times New Roman" w:hint="eastAsia"/>
          <w:b/>
          <w:bCs/>
          <w:color w:val="000000"/>
          <w:kern w:val="0"/>
          <w:sz w:val="28"/>
          <w:szCs w:val="28"/>
        </w:rPr>
        <w:t>高</w:t>
      </w:r>
      <w:r w:rsidRPr="00360FA2">
        <w:rPr>
          <w:rFonts w:ascii="文鼎標楷注音" w:eastAsia="文鼎標楷注音" w:hAnsi="Times New Roman" w:cs="Times New Roman" w:hint="eastAsia"/>
          <w:b/>
          <w:bCs/>
          <w:color w:val="000000"/>
          <w:kern w:val="0"/>
          <w:sz w:val="28"/>
          <w:szCs w:val="28"/>
        </w:rPr>
        <w:t>階)</w:t>
      </w:r>
    </w:p>
    <w:p w:rsidR="00360FA2" w:rsidRPr="00360FA2" w:rsidRDefault="00360FA2" w:rsidP="00360FA2">
      <w:pPr>
        <w:widowControl/>
        <w:snapToGrid w:val="0"/>
        <w:spacing w:before="100" w:beforeAutospacing="1" w:after="100" w:afterAutospacing="1" w:line="180" w:lineRule="auto"/>
        <w:jc w:val="center"/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</w:pP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t>凡是人　皆須愛　天同覆　地同載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行高者　名自高　人所重　非貌高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才大者　望自大　人所服　非言大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己有能　勿自私　人所能　勿輕訾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勿諂富　勿驕貧　勿厭故　勿喜新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人不閒　勿事攪　人不安　勿話擾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人有短　切莫揭　人有私　切莫說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道人善　即是善　人知之　愈思勉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揚人惡　即是惡　疾之甚　禍且作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善相勸　德皆建　過不規　道兩虧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凡取與　貴分曉　與宜多　取宜少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將加人　先問己　己不欲　即速已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恩欲報　怨欲忘　報怨短　報恩長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待婢僕　身貴端　雖貴端　慈而寬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勢服人　心不然　理服人　方無言</w:t>
      </w:r>
    </w:p>
    <w:p w:rsidR="00360FA2" w:rsidRPr="00360FA2" w:rsidRDefault="00360FA2" w:rsidP="00360FA2">
      <w:pPr>
        <w:widowControl/>
        <w:snapToGrid w:val="0"/>
        <w:spacing w:before="100" w:beforeAutospacing="1" w:after="100" w:afterAutospacing="1" w:line="180" w:lineRule="auto"/>
        <w:jc w:val="center"/>
        <w:outlineLvl w:val="1"/>
        <w:rPr>
          <w:rFonts w:ascii="文鼎標楷注音" w:eastAsia="文鼎標楷注音" w:hAnsi="Times New Roman" w:cs="Times New Roman" w:hint="eastAsia"/>
          <w:b/>
          <w:bCs/>
          <w:color w:val="000000"/>
          <w:kern w:val="0"/>
          <w:sz w:val="45"/>
          <w:szCs w:val="45"/>
        </w:rPr>
      </w:pPr>
      <w:r w:rsidRPr="00360FA2">
        <w:rPr>
          <w:rFonts w:ascii="文鼎標楷注音" w:eastAsia="文鼎標楷注音" w:hAnsi="Times New Roman" w:cs="Times New Roman" w:hint="eastAsia"/>
          <w:b/>
          <w:bCs/>
          <w:color w:val="000000"/>
          <w:kern w:val="0"/>
          <w:sz w:val="45"/>
          <w:szCs w:val="45"/>
        </w:rPr>
        <w:t>親仁</w:t>
      </w:r>
    </w:p>
    <w:p w:rsidR="00360FA2" w:rsidRPr="00360FA2" w:rsidRDefault="00360FA2" w:rsidP="00360FA2">
      <w:pPr>
        <w:widowControl/>
        <w:snapToGrid w:val="0"/>
        <w:spacing w:before="100" w:beforeAutospacing="1" w:after="100" w:afterAutospacing="1" w:line="180" w:lineRule="auto"/>
        <w:jc w:val="center"/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</w:pP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t>同是人　類不齊　流俗眾　仁者希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果仁者　人多畏　言不諱　色不媚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能親仁　無限好　德日進　過日少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不親仁　無限害　小人進　百事壞</w:t>
      </w:r>
    </w:p>
    <w:p w:rsidR="0004323F" w:rsidRDefault="0004323F" w:rsidP="00360FA2">
      <w:pPr>
        <w:widowControl/>
        <w:snapToGrid w:val="0"/>
        <w:spacing w:before="100" w:beforeAutospacing="1" w:after="100" w:afterAutospacing="1" w:line="180" w:lineRule="auto"/>
        <w:jc w:val="center"/>
        <w:outlineLvl w:val="1"/>
        <w:rPr>
          <w:rFonts w:ascii="文鼎標楷注音" w:eastAsia="文鼎標楷注音" w:hAnsi="Times New Roman" w:cs="Times New Roman"/>
          <w:b/>
          <w:bCs/>
          <w:color w:val="000000"/>
          <w:kern w:val="0"/>
          <w:sz w:val="45"/>
          <w:szCs w:val="45"/>
        </w:rPr>
      </w:pPr>
    </w:p>
    <w:p w:rsidR="00360FA2" w:rsidRPr="00360FA2" w:rsidRDefault="00360FA2" w:rsidP="00360FA2">
      <w:pPr>
        <w:widowControl/>
        <w:snapToGrid w:val="0"/>
        <w:spacing w:before="100" w:beforeAutospacing="1" w:after="100" w:afterAutospacing="1" w:line="180" w:lineRule="auto"/>
        <w:jc w:val="center"/>
        <w:outlineLvl w:val="1"/>
        <w:rPr>
          <w:rFonts w:ascii="文鼎標楷注音" w:eastAsia="文鼎標楷注音" w:hAnsi="Times New Roman" w:cs="Times New Roman" w:hint="eastAsia"/>
          <w:b/>
          <w:bCs/>
          <w:color w:val="000000"/>
          <w:kern w:val="0"/>
          <w:sz w:val="45"/>
          <w:szCs w:val="45"/>
        </w:rPr>
      </w:pPr>
      <w:bookmarkStart w:id="0" w:name="_GoBack"/>
      <w:bookmarkEnd w:id="0"/>
      <w:r w:rsidRPr="00360FA2">
        <w:rPr>
          <w:rFonts w:ascii="文鼎標楷注音" w:eastAsia="文鼎標楷注音" w:hAnsi="Times New Roman" w:cs="Times New Roman" w:hint="eastAsia"/>
          <w:b/>
          <w:bCs/>
          <w:color w:val="000000"/>
          <w:kern w:val="0"/>
          <w:sz w:val="45"/>
          <w:szCs w:val="45"/>
        </w:rPr>
        <w:lastRenderedPageBreak/>
        <w:t>餘力學文</w:t>
      </w:r>
    </w:p>
    <w:p w:rsidR="00360FA2" w:rsidRPr="00360FA2" w:rsidRDefault="00360FA2" w:rsidP="00360FA2">
      <w:pPr>
        <w:widowControl/>
        <w:snapToGrid w:val="0"/>
        <w:spacing w:before="100" w:beforeAutospacing="1" w:after="100" w:afterAutospacing="1" w:line="180" w:lineRule="auto"/>
        <w:jc w:val="center"/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</w:pP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t>不力行　但學文　長浮華　成何人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但力行　不學文　任己見　昧理真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讀書法　有三到　心眼口　信皆要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方讀此　勿慕彼　此未終　彼勿起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寬為限　緊用功　工夫到　滯塞通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心有疑　隨札記　就人問　求確義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房室清　牆壁淨　几案潔　筆硯正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墨磨偏　心不端　字不敬　心先病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列典籍　有定處　讀看畢　還原處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雖有急　卷束齊　有缺壞　就補之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非聖書　屏勿視　蔽聰明　壞心志</w:t>
      </w: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br/>
        <w:t>勿自暴　勿自棄　聖與賢　可馴致</w:t>
      </w:r>
    </w:p>
    <w:p w:rsidR="00360FA2" w:rsidRPr="00360FA2" w:rsidRDefault="00360FA2" w:rsidP="00360FA2">
      <w:pPr>
        <w:widowControl/>
        <w:snapToGrid w:val="0"/>
        <w:spacing w:before="100" w:beforeAutospacing="1" w:after="100" w:afterAutospacing="1" w:line="180" w:lineRule="auto"/>
        <w:jc w:val="center"/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</w:pPr>
      <w:r w:rsidRPr="00360FA2">
        <w:rPr>
          <w:rFonts w:ascii="文鼎標楷注音" w:eastAsia="文鼎標楷注音" w:hAnsi="Times New Roman" w:cs="Times New Roman" w:hint="eastAsia"/>
          <w:color w:val="000000"/>
          <w:kern w:val="0"/>
          <w:sz w:val="39"/>
          <w:szCs w:val="39"/>
        </w:rPr>
        <w:t>弟子規終</w:t>
      </w:r>
    </w:p>
    <w:p w:rsidR="000B1A79" w:rsidRPr="00360FA2" w:rsidRDefault="000B1A79">
      <w:pPr>
        <w:rPr>
          <w:rFonts w:ascii="文鼎標楷注音" w:eastAsia="文鼎標楷注音" w:hint="eastAsia"/>
        </w:rPr>
      </w:pPr>
    </w:p>
    <w:sectPr w:rsidR="000B1A79" w:rsidRPr="00360FA2" w:rsidSect="005F7C12">
      <w:pgSz w:w="11906" w:h="16838"/>
      <w:pgMar w:top="851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A2"/>
    <w:rsid w:val="0004323F"/>
    <w:rsid w:val="000B1A79"/>
    <w:rsid w:val="00360FA2"/>
    <w:rsid w:val="005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53447-BEF4-41A2-9D26-C7409346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432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3501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2017-12-25T07:33:00Z</cp:lastPrinted>
  <dcterms:created xsi:type="dcterms:W3CDTF">2017-12-25T07:20:00Z</dcterms:created>
  <dcterms:modified xsi:type="dcterms:W3CDTF">2017-12-25T07:41:00Z</dcterms:modified>
</cp:coreProperties>
</file>